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62CF" w14:textId="764D14A2" w:rsidR="00E06966" w:rsidRPr="003E05C2" w:rsidRDefault="00E06966" w:rsidP="00BF2FCC">
      <w:pPr>
        <w:rPr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4"/>
        <w:gridCol w:w="1276"/>
        <w:gridCol w:w="992"/>
        <w:gridCol w:w="2835"/>
        <w:gridCol w:w="2705"/>
      </w:tblGrid>
      <w:tr w:rsidR="00E40074" w14:paraId="22FE4CEB" w14:textId="0BCC7711" w:rsidTr="00E40074">
        <w:tc>
          <w:tcPr>
            <w:tcW w:w="1374" w:type="dxa"/>
          </w:tcPr>
          <w:p w14:paraId="268857EC" w14:textId="77777777" w:rsidR="00E40074" w:rsidRDefault="00E4007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מספר סידורי </w:t>
            </w:r>
          </w:p>
        </w:tc>
        <w:tc>
          <w:tcPr>
            <w:tcW w:w="1276" w:type="dxa"/>
          </w:tcPr>
          <w:p w14:paraId="57A1BF77" w14:textId="77777777" w:rsidR="00E40074" w:rsidRDefault="00E4007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הפרק </w:t>
            </w:r>
          </w:p>
        </w:tc>
        <w:tc>
          <w:tcPr>
            <w:tcW w:w="992" w:type="dxa"/>
          </w:tcPr>
          <w:p w14:paraId="733B240D" w14:textId="77777777" w:rsidR="00E40074" w:rsidRDefault="00E4007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הסעיף </w:t>
            </w:r>
          </w:p>
        </w:tc>
        <w:tc>
          <w:tcPr>
            <w:tcW w:w="2835" w:type="dxa"/>
          </w:tcPr>
          <w:p w14:paraId="3EE2EF2C" w14:textId="29C6E964" w:rsidR="00E40074" w:rsidRDefault="00E40074" w:rsidP="00CA7881">
            <w:pPr>
              <w:rPr>
                <w:rtl/>
              </w:rPr>
            </w:pPr>
            <w:r>
              <w:rPr>
                <w:rFonts w:hint="cs"/>
                <w:rtl/>
              </w:rPr>
              <w:t>פרוט השאלה</w:t>
            </w:r>
          </w:p>
        </w:tc>
        <w:tc>
          <w:tcPr>
            <w:tcW w:w="2705" w:type="dxa"/>
          </w:tcPr>
          <w:p w14:paraId="3E007316" w14:textId="23FD9127" w:rsidR="00E40074" w:rsidRPr="00E40074" w:rsidRDefault="00E40074" w:rsidP="00CA7881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תשובה</w:t>
            </w:r>
          </w:p>
        </w:tc>
      </w:tr>
      <w:tr w:rsidR="00E40074" w14:paraId="62DADA3D" w14:textId="324BD767" w:rsidTr="00E40074">
        <w:trPr>
          <w:trHeight w:val="1276"/>
        </w:trPr>
        <w:tc>
          <w:tcPr>
            <w:tcW w:w="1374" w:type="dxa"/>
          </w:tcPr>
          <w:p w14:paraId="10D9965C" w14:textId="61244FC6" w:rsidR="00E40074" w:rsidRDefault="00E4007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276" w:type="dxa"/>
          </w:tcPr>
          <w:p w14:paraId="066A09BD" w14:textId="48D98C4D" w:rsidR="00E40074" w:rsidRDefault="00E40074" w:rsidP="004E396D">
            <w:pPr>
              <w:rPr>
                <w:rtl/>
              </w:rPr>
            </w:pPr>
            <w:r>
              <w:rPr>
                <w:rFonts w:hint="cs"/>
                <w:rtl/>
              </w:rPr>
              <w:t>כללי</w:t>
            </w:r>
          </w:p>
        </w:tc>
        <w:tc>
          <w:tcPr>
            <w:tcW w:w="992" w:type="dxa"/>
          </w:tcPr>
          <w:p w14:paraId="2D04419F" w14:textId="65B29296" w:rsidR="00E40074" w:rsidRDefault="00E40074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1.2</w:t>
            </w:r>
          </w:p>
        </w:tc>
        <w:tc>
          <w:tcPr>
            <w:tcW w:w="2835" w:type="dxa"/>
          </w:tcPr>
          <w:p w14:paraId="17563FD0" w14:textId="5C2FA73C" w:rsidR="00E40074" w:rsidRDefault="00E4007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נבקש להבהיר כי תוקף תווי הקניה הינו לחמש שנים ממועד ההנפקה.</w:t>
            </w:r>
          </w:p>
        </w:tc>
        <w:tc>
          <w:tcPr>
            <w:tcW w:w="2705" w:type="dxa"/>
          </w:tcPr>
          <w:p w14:paraId="4A71A50E" w14:textId="77777777" w:rsidR="00E40074" w:rsidRDefault="00164A3E">
            <w:pPr>
              <w:rPr>
                <w:rFonts w:ascii="Arial" w:hAnsi="Arial" w:cs="Arial"/>
                <w:color w:val="EE0000"/>
                <w:rtl/>
              </w:rPr>
            </w:pPr>
            <w:r>
              <w:rPr>
                <w:rFonts w:ascii="Arial" w:hAnsi="Arial" w:cs="Arial" w:hint="cs"/>
                <w:color w:val="EE0000"/>
                <w:rtl/>
              </w:rPr>
              <w:t xml:space="preserve">במקום "תקופה של שנתיים מיום 01.01.2026 או מיום מסירתם לידי העמותה </w:t>
            </w:r>
            <w:r>
              <w:rPr>
                <w:rFonts w:ascii="Arial" w:hAnsi="Arial" w:cs="Arial"/>
                <w:color w:val="EE0000"/>
                <w:rtl/>
              </w:rPr>
              <w:t>–</w:t>
            </w:r>
            <w:r>
              <w:rPr>
                <w:rFonts w:ascii="Arial" w:hAnsi="Arial" w:cs="Arial" w:hint="cs"/>
                <w:color w:val="EE0000"/>
                <w:rtl/>
              </w:rPr>
              <w:t xml:space="preserve"> לפי המאוחר" יבוא "תקופה של 5 (חמש) שנים ממועד הנפקתם"</w:t>
            </w:r>
          </w:p>
          <w:p w14:paraId="22935E0A" w14:textId="15CD0026" w:rsidR="00704947" w:rsidRPr="00E40074" w:rsidRDefault="00704947">
            <w:pPr>
              <w:rPr>
                <w:rFonts w:ascii="Arial" w:hAnsi="Arial" w:cs="Arial"/>
                <w:color w:val="EE0000"/>
                <w:rtl/>
              </w:rPr>
            </w:pPr>
            <w:r>
              <w:rPr>
                <w:rFonts w:ascii="Arial" w:hAnsi="Arial" w:cs="Arial" w:hint="cs"/>
                <w:color w:val="EE0000"/>
                <w:rtl/>
              </w:rPr>
              <w:t>כמו כן, יוסף כי "תווי הקנייה ניתנים למימוש על כל מגוון המוצרים הנמכרים ברשת שיווק המזון (לרבות מזון)"</w:t>
            </w:r>
          </w:p>
        </w:tc>
      </w:tr>
      <w:tr w:rsidR="00E40074" w14:paraId="4FEC9727" w14:textId="0A8B7463" w:rsidTr="00E40074">
        <w:trPr>
          <w:trHeight w:val="1564"/>
        </w:trPr>
        <w:tc>
          <w:tcPr>
            <w:tcW w:w="1374" w:type="dxa"/>
          </w:tcPr>
          <w:p w14:paraId="00F34189" w14:textId="49155A43" w:rsidR="00E40074" w:rsidRDefault="00E40074" w:rsidP="003E05C2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276" w:type="dxa"/>
          </w:tcPr>
          <w:p w14:paraId="0F25E36A" w14:textId="72E32E31" w:rsidR="00E40074" w:rsidRDefault="00E40074" w:rsidP="003E05C2">
            <w:pPr>
              <w:rPr>
                <w:rtl/>
              </w:rPr>
            </w:pPr>
            <w:r>
              <w:rPr>
                <w:rFonts w:hint="cs"/>
                <w:rtl/>
              </w:rPr>
              <w:t>כללי</w:t>
            </w:r>
          </w:p>
        </w:tc>
        <w:tc>
          <w:tcPr>
            <w:tcW w:w="992" w:type="dxa"/>
          </w:tcPr>
          <w:p w14:paraId="3B92074A" w14:textId="10700624" w:rsidR="00E40074" w:rsidRDefault="00E40074" w:rsidP="003E05C2">
            <w:pPr>
              <w:rPr>
                <w:rtl/>
              </w:rPr>
            </w:pPr>
            <w:r>
              <w:rPr>
                <w:rFonts w:cs="Arial" w:hint="cs"/>
                <w:rtl/>
              </w:rPr>
              <w:t>1.14</w:t>
            </w:r>
          </w:p>
        </w:tc>
        <w:tc>
          <w:tcPr>
            <w:tcW w:w="2835" w:type="dxa"/>
          </w:tcPr>
          <w:p w14:paraId="6C2E868C" w14:textId="34A83BC4" w:rsidR="00E40074" w:rsidRDefault="00E40074" w:rsidP="003E05C2">
            <w:pPr>
              <w:rPr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ישנה סתירה בין שעת ההגשה בעמוד הראשון למכרז לסעיף 1.14, נבקש להבהיר מה שעת ההגשה ב20.11.25, 12:00 או 14:00?</w:t>
            </w:r>
          </w:p>
        </w:tc>
        <w:tc>
          <w:tcPr>
            <w:tcW w:w="2705" w:type="dxa"/>
          </w:tcPr>
          <w:p w14:paraId="22FCA9C5" w14:textId="0FC754D7" w:rsidR="00E40074" w:rsidRPr="00E40074" w:rsidRDefault="003B1497" w:rsidP="00E40074">
            <w:pPr>
              <w:rPr>
                <w:rFonts w:ascii="Arial" w:hAnsi="Arial" w:cs="Arial"/>
                <w:color w:val="EE0000"/>
                <w:rtl/>
              </w:rPr>
            </w:pPr>
            <w:r w:rsidRPr="003B1497">
              <w:rPr>
                <w:rFonts w:ascii="Arial" w:hAnsi="Arial" w:cs="Arial" w:hint="cs"/>
                <w:b/>
                <w:bCs/>
                <w:color w:val="EE0000"/>
                <w:rtl/>
              </w:rPr>
              <w:t xml:space="preserve">יובהר כי </w:t>
            </w:r>
            <w:r w:rsidR="00E40074" w:rsidRPr="003B1497">
              <w:rPr>
                <w:rFonts w:ascii="Arial" w:hAnsi="Arial" w:cs="Arial" w:hint="cs"/>
                <w:b/>
                <w:bCs/>
                <w:color w:val="EE0000"/>
                <w:rtl/>
              </w:rPr>
              <w:t xml:space="preserve">המועד האחרון להגשת הצעה במכרז הינו </w:t>
            </w:r>
            <w:r w:rsidR="00E40074" w:rsidRPr="003B1497">
              <w:rPr>
                <w:rFonts w:ascii="Arial" w:hAnsi="Arial" w:cs="Arial" w:hint="cs"/>
                <w:b/>
                <w:bCs/>
                <w:color w:val="EE0000"/>
                <w:u w:val="single"/>
                <w:rtl/>
              </w:rPr>
              <w:t>עד ליום 20.11.2025 לא יאוחר מהשעה 14:00</w:t>
            </w:r>
          </w:p>
        </w:tc>
      </w:tr>
      <w:tr w:rsidR="00704947" w14:paraId="0903C22E" w14:textId="5209C00F" w:rsidTr="00E40074">
        <w:tc>
          <w:tcPr>
            <w:tcW w:w="1374" w:type="dxa"/>
          </w:tcPr>
          <w:p w14:paraId="426F9B65" w14:textId="5334956E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276" w:type="dxa"/>
          </w:tcPr>
          <w:p w14:paraId="4EA93E91" w14:textId="52B487A7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כללי</w:t>
            </w:r>
          </w:p>
        </w:tc>
        <w:tc>
          <w:tcPr>
            <w:tcW w:w="992" w:type="dxa"/>
          </w:tcPr>
          <w:p w14:paraId="4DD22873" w14:textId="220CECBC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1.20</w:t>
            </w:r>
          </w:p>
        </w:tc>
        <w:tc>
          <w:tcPr>
            <w:tcW w:w="2835" w:type="dxa"/>
          </w:tcPr>
          <w:p w14:paraId="1266B393" w14:textId="09C402B6" w:rsidR="00704947" w:rsidRDefault="00704947" w:rsidP="00704947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נבקש להבהיר כי אספקת התווים עד 10 ימי עסקים ממועד שליחת ההזמנה, בתאום מול שליח</w:t>
            </w:r>
          </w:p>
        </w:tc>
        <w:tc>
          <w:tcPr>
            <w:tcW w:w="2705" w:type="dxa"/>
          </w:tcPr>
          <w:p w14:paraId="6A186EF3" w14:textId="77777777" w:rsidR="00704947" w:rsidRPr="000B0A74" w:rsidRDefault="00704947" w:rsidP="00704947">
            <w:pPr>
              <w:spacing w:after="160" w:line="259" w:lineRule="auto"/>
              <w:rPr>
                <w:rFonts w:ascii="Arial" w:hAnsi="Arial" w:cs="Arial"/>
                <w:color w:val="EE0000"/>
                <w:u w:val="single"/>
                <w:rtl/>
              </w:rPr>
            </w:pPr>
            <w:r w:rsidRPr="000B0A74">
              <w:rPr>
                <w:rFonts w:ascii="Arial" w:hAnsi="Arial" w:cs="Arial" w:hint="cs"/>
                <w:color w:val="EE0000"/>
                <w:u w:val="single"/>
                <w:rtl/>
              </w:rPr>
              <w:t xml:space="preserve">בסיפא לסעיף 1.20 יבוא </w:t>
            </w:r>
            <w:r w:rsidRPr="000B0A74">
              <w:rPr>
                <w:rFonts w:ascii="Arial" w:hAnsi="Arial" w:cs="Arial"/>
                <w:color w:val="EE0000"/>
                <w:u w:val="single"/>
                <w:rtl/>
              </w:rPr>
              <w:t>–</w:t>
            </w:r>
          </w:p>
          <w:p w14:paraId="5B19E2F4" w14:textId="46654DD3" w:rsidR="00704947" w:rsidRPr="00E40074" w:rsidRDefault="00704947" w:rsidP="00704947">
            <w:pPr>
              <w:rPr>
                <w:rFonts w:ascii="Arial" w:hAnsi="Arial" w:cs="Arial"/>
                <w:color w:val="EE0000"/>
                <w:rtl/>
              </w:rPr>
            </w:pPr>
            <w:r w:rsidRPr="000B0A74">
              <w:rPr>
                <w:rFonts w:cs="Arial" w:hint="cs"/>
                <w:color w:val="EE0000"/>
                <w:rtl/>
              </w:rPr>
              <w:t>"מובהר כי אספקה בפועל של תווי הקנייה לעמותה תיעשה תוך 10 ימים עסקים ממועד שליחת ההזמנה על-ידי העמותה למציע ובאמצעות שליח מטעם המציע</w:t>
            </w:r>
            <w:r>
              <w:rPr>
                <w:rFonts w:cs="Arial" w:hint="cs"/>
                <w:color w:val="EE0000"/>
                <w:rtl/>
              </w:rPr>
              <w:t>. המציע לא יהיה אחראי לכל עיכוב או מניעה לקיים חיוביו עקב אירועי כוח עליון, לרבות מצב לחימתי או ביטחוני, פנדמיה בריאותית והמציע יודיע לעמותה על אירוע/י כוח עליון כאמור המעכבים אותו או המונעים ממנו לקיים חיוביו במועד והכל בלבד שהמציע יפעל בשקידה ראויה על-מנת לנסות ולקיים את חיוביו מוקדם ככל הניתן."</w:t>
            </w:r>
          </w:p>
        </w:tc>
      </w:tr>
      <w:tr w:rsidR="00704947" w14:paraId="700803B1" w14:textId="0B248CE0" w:rsidTr="00E40074">
        <w:tc>
          <w:tcPr>
            <w:tcW w:w="1374" w:type="dxa"/>
          </w:tcPr>
          <w:p w14:paraId="703D25E4" w14:textId="235575AE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276" w:type="dxa"/>
          </w:tcPr>
          <w:p w14:paraId="74E38B18" w14:textId="4A8188B6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הגדרת השירותים הנדרשים</w:t>
            </w:r>
          </w:p>
        </w:tc>
        <w:tc>
          <w:tcPr>
            <w:tcW w:w="992" w:type="dxa"/>
          </w:tcPr>
          <w:p w14:paraId="585C0DE1" w14:textId="605B9A96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3.7</w:t>
            </w:r>
          </w:p>
        </w:tc>
        <w:tc>
          <w:tcPr>
            <w:tcW w:w="2835" w:type="dxa"/>
          </w:tcPr>
          <w:p w14:paraId="5E8D5BCF" w14:textId="79AB4439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נבקש להבהיר כי רשימת הסניפים מפורסמת ומתעדכנת מעת לעת באתר האינטרנט של המציעה.</w:t>
            </w:r>
          </w:p>
        </w:tc>
        <w:tc>
          <w:tcPr>
            <w:tcW w:w="2705" w:type="dxa"/>
          </w:tcPr>
          <w:p w14:paraId="5EEE27E1" w14:textId="77777777" w:rsidR="00704947" w:rsidRPr="0075273C" w:rsidRDefault="00704947" w:rsidP="00704947">
            <w:pPr>
              <w:rPr>
                <w:rFonts w:ascii="Calibri" w:eastAsia="Times New Roman" w:hAnsi="Calibri" w:cs="Calibri"/>
                <w:color w:val="EE0000"/>
                <w:u w:val="single"/>
                <w:rtl/>
              </w:rPr>
            </w:pPr>
            <w:r w:rsidRPr="0075273C">
              <w:rPr>
                <w:rFonts w:ascii="Calibri" w:eastAsia="Times New Roman" w:hAnsi="Calibri" w:cs="Calibri" w:hint="cs"/>
                <w:color w:val="EE0000"/>
                <w:u w:val="single"/>
                <w:rtl/>
              </w:rPr>
              <w:t xml:space="preserve">להלן נוסחו המתוקן של סעיף 3.7 </w:t>
            </w:r>
            <w:r w:rsidRPr="0075273C">
              <w:rPr>
                <w:rFonts w:ascii="Calibri" w:eastAsia="Times New Roman" w:hAnsi="Calibri" w:cs="Calibri"/>
                <w:color w:val="EE0000"/>
                <w:u w:val="single"/>
                <w:rtl/>
              </w:rPr>
              <w:t>–</w:t>
            </w:r>
          </w:p>
          <w:p w14:paraId="143D25E0" w14:textId="1A90C5E5" w:rsidR="00704947" w:rsidRPr="00FD5BA9" w:rsidRDefault="00704947" w:rsidP="00704947">
            <w:pPr>
              <w:rPr>
                <w:rFonts w:ascii="Calibri" w:eastAsia="Times New Roman" w:hAnsi="Calibri" w:cs="Calibri"/>
                <w:color w:val="EE0000"/>
                <w:rtl/>
              </w:rPr>
            </w:pPr>
            <w:r>
              <w:rPr>
                <w:rFonts w:ascii="Calibri" w:eastAsia="Times New Roman" w:hAnsi="Calibri" w:cs="Calibri" w:hint="cs"/>
                <w:color w:val="EE0000"/>
                <w:rtl/>
              </w:rPr>
              <w:t xml:space="preserve">המציע יפעיל מוקד תמיכה טלפוני לצורך מימוש תווי הקנייה. המציע יצרף לכל תו קנייה ברושור המפרט, לפחות, 3 (שלושה) סניפים פעילים שלו בתחומי העיר חיפה, כתובותיהם ואופן מימוש תו הקנייה. </w:t>
            </w:r>
          </w:p>
        </w:tc>
      </w:tr>
      <w:tr w:rsidR="00704947" w14:paraId="6955CE30" w14:textId="08E2B435" w:rsidTr="00E40074">
        <w:tc>
          <w:tcPr>
            <w:tcW w:w="1374" w:type="dxa"/>
          </w:tcPr>
          <w:p w14:paraId="7E8281ED" w14:textId="20904A16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276" w:type="dxa"/>
          </w:tcPr>
          <w:p w14:paraId="6FBF5F33" w14:textId="723F1365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התמורה</w:t>
            </w:r>
          </w:p>
        </w:tc>
        <w:tc>
          <w:tcPr>
            <w:tcW w:w="992" w:type="dxa"/>
          </w:tcPr>
          <w:p w14:paraId="1BB41C58" w14:textId="2B90FA85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8.1</w:t>
            </w:r>
          </w:p>
        </w:tc>
        <w:tc>
          <w:tcPr>
            <w:tcW w:w="2835" w:type="dxa"/>
          </w:tcPr>
          <w:p w14:paraId="67B01656" w14:textId="33982D38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נבקש להבהיר כי על רכישת תווים לא יוצאת חשבונית מס, לא מוכר לצורכי מע"מ, נשלחת דרישה לתשלום.</w:t>
            </w:r>
          </w:p>
        </w:tc>
        <w:tc>
          <w:tcPr>
            <w:tcW w:w="2705" w:type="dxa"/>
          </w:tcPr>
          <w:p w14:paraId="7C2800B5" w14:textId="69580CA2" w:rsidR="00704947" w:rsidRPr="00E40074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במקום "התמורה תשלום למציע כנגד קבלת חשבונית מס כדין" יבוא "התמורה תשולם למציע כנגד חשבון עסקה/דרישת תשלום</w:t>
            </w:r>
            <w:r w:rsidR="00943F3A">
              <w:rPr>
                <w:rFonts w:hint="cs"/>
                <w:color w:val="EE0000"/>
                <w:rtl/>
              </w:rPr>
              <w:t>/חשבון תווים ותעודת משלוח</w:t>
            </w:r>
            <w:r>
              <w:rPr>
                <w:rFonts w:hint="cs"/>
                <w:color w:val="EE0000"/>
                <w:rtl/>
              </w:rPr>
              <w:t xml:space="preserve"> מטעם המציע. המציע יספק לעמותה קבלה בגין תשלום התמורה וזאת בתוך 3 ימי עסקים ממועד תשלומה בפועל."</w:t>
            </w:r>
          </w:p>
        </w:tc>
      </w:tr>
      <w:tr w:rsidR="00704947" w14:paraId="69F90F74" w14:textId="25B02D72" w:rsidTr="00E40074">
        <w:tc>
          <w:tcPr>
            <w:tcW w:w="1374" w:type="dxa"/>
          </w:tcPr>
          <w:p w14:paraId="6D52C345" w14:textId="24B46A2D" w:rsidR="00704947" w:rsidRPr="0004704E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6</w:t>
            </w:r>
          </w:p>
        </w:tc>
        <w:tc>
          <w:tcPr>
            <w:tcW w:w="1276" w:type="dxa"/>
          </w:tcPr>
          <w:p w14:paraId="1B1A256F" w14:textId="6E0CE004" w:rsidR="00704947" w:rsidRDefault="00704947" w:rsidP="00704947">
            <w:pPr>
              <w:rPr>
                <w:rtl/>
              </w:rPr>
            </w:pPr>
            <w:r w:rsidRPr="0004704E">
              <w:rPr>
                <w:rFonts w:hint="cs"/>
                <w:rtl/>
              </w:rPr>
              <w:t>דרישות</w:t>
            </w:r>
            <w:r w:rsidRPr="0004704E">
              <w:rPr>
                <w:rtl/>
              </w:rPr>
              <w:t xml:space="preserve"> </w:t>
            </w:r>
            <w:r w:rsidRPr="0004704E">
              <w:rPr>
                <w:rFonts w:hint="cs"/>
                <w:rtl/>
              </w:rPr>
              <w:t>סף</w:t>
            </w:r>
            <w:r w:rsidRPr="0004704E">
              <w:rPr>
                <w:rtl/>
              </w:rPr>
              <w:t xml:space="preserve"> </w:t>
            </w:r>
            <w:r w:rsidRPr="0004704E">
              <w:rPr>
                <w:rFonts w:hint="cs"/>
                <w:rtl/>
              </w:rPr>
              <w:t>להשתתפות</w:t>
            </w:r>
            <w:r w:rsidRPr="0004704E">
              <w:rPr>
                <w:rtl/>
              </w:rPr>
              <w:t xml:space="preserve"> </w:t>
            </w:r>
            <w:r w:rsidRPr="0004704E">
              <w:rPr>
                <w:rFonts w:hint="cs"/>
                <w:rtl/>
              </w:rPr>
              <w:t>במכר</w:t>
            </w:r>
            <w:r>
              <w:rPr>
                <w:rFonts w:hint="cs"/>
                <w:rtl/>
              </w:rPr>
              <w:t>ז</w:t>
            </w:r>
          </w:p>
        </w:tc>
        <w:tc>
          <w:tcPr>
            <w:tcW w:w="992" w:type="dxa"/>
          </w:tcPr>
          <w:p w14:paraId="551AC500" w14:textId="7EFAF48F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ד</w:t>
            </w:r>
          </w:p>
        </w:tc>
        <w:tc>
          <w:tcPr>
            <w:tcW w:w="2835" w:type="dxa"/>
          </w:tcPr>
          <w:p w14:paraId="7F047B3F" w14:textId="2F0D3FE3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נבקש להפחית את סכום הערבות.</w:t>
            </w:r>
          </w:p>
        </w:tc>
        <w:tc>
          <w:tcPr>
            <w:tcW w:w="2705" w:type="dxa"/>
          </w:tcPr>
          <w:p w14:paraId="72CC3478" w14:textId="7E2FEBD5" w:rsidR="00704947" w:rsidRPr="00E40074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לא ניתן להפחית את סכום הערבות.</w:t>
            </w:r>
          </w:p>
        </w:tc>
      </w:tr>
      <w:tr w:rsidR="00704947" w14:paraId="51246070" w14:textId="1F05D96E" w:rsidTr="00E40074">
        <w:tc>
          <w:tcPr>
            <w:tcW w:w="1374" w:type="dxa"/>
          </w:tcPr>
          <w:p w14:paraId="12D2C0D1" w14:textId="1869B8F6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276" w:type="dxa"/>
          </w:tcPr>
          <w:p w14:paraId="3A3BC614" w14:textId="2364539B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אחריות וביטוח</w:t>
            </w:r>
          </w:p>
        </w:tc>
        <w:tc>
          <w:tcPr>
            <w:tcW w:w="992" w:type="dxa"/>
          </w:tcPr>
          <w:p w14:paraId="222AB0EE" w14:textId="1B1F3CBC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10.2</w:t>
            </w:r>
          </w:p>
        </w:tc>
        <w:tc>
          <w:tcPr>
            <w:tcW w:w="2835" w:type="dxa"/>
          </w:tcPr>
          <w:p w14:paraId="2C1A7C91" w14:textId="77777777" w:rsidR="00704947" w:rsidRPr="00911617" w:rsidRDefault="00704947" w:rsidP="00704947">
            <w:r w:rsidRPr="00911617">
              <w:rPr>
                <w:rtl/>
              </w:rPr>
              <w:t>נבקש להוסיף בשורה 5 לאחר המילה "לשלם"  את המילים "בפס"ד". בסוף הסעיף נבקש להוסיף כי "העמותה תיידע את המציע בכל תביעה ו/או דרישה ותיתן לו אפשרות סבירה להתגונן".</w:t>
            </w:r>
          </w:p>
          <w:p w14:paraId="5AD24EC2" w14:textId="77777777" w:rsidR="00704947" w:rsidRPr="00911617" w:rsidRDefault="00704947" w:rsidP="00704947">
            <w:pPr>
              <w:rPr>
                <w:rtl/>
              </w:rPr>
            </w:pPr>
          </w:p>
        </w:tc>
        <w:tc>
          <w:tcPr>
            <w:tcW w:w="2705" w:type="dxa"/>
          </w:tcPr>
          <w:p w14:paraId="718FA611" w14:textId="77777777" w:rsidR="00704947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לאחר המילה "לשלם" יבוא "בהתאם לפסק-דין".</w:t>
            </w:r>
          </w:p>
          <w:p w14:paraId="32DAE2D9" w14:textId="5C004802" w:rsidR="00704947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 xml:space="preserve">בסיפא לסעיף יבוא </w:t>
            </w:r>
            <w:r>
              <w:rPr>
                <w:color w:val="EE0000"/>
                <w:rtl/>
              </w:rPr>
              <w:t>–</w:t>
            </w:r>
            <w:r>
              <w:rPr>
                <w:rFonts w:hint="cs"/>
                <w:color w:val="EE0000"/>
                <w:rtl/>
              </w:rPr>
              <w:t xml:space="preserve"> </w:t>
            </w:r>
          </w:p>
          <w:p w14:paraId="3E7311ED" w14:textId="63BDA76A" w:rsidR="00704947" w:rsidRPr="00E40074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"העמותה תיידע את המציע בכל תביעה ו/או דרישה ותיתן לו אפשרות סבירה להתגונן."</w:t>
            </w:r>
          </w:p>
        </w:tc>
      </w:tr>
      <w:tr w:rsidR="00704947" w14:paraId="5F8A5045" w14:textId="5F837714" w:rsidTr="00E40074">
        <w:tc>
          <w:tcPr>
            <w:tcW w:w="1374" w:type="dxa"/>
          </w:tcPr>
          <w:p w14:paraId="7B947B1B" w14:textId="2AE985D7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276" w:type="dxa"/>
          </w:tcPr>
          <w:p w14:paraId="0A43B386" w14:textId="4E3BA34A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קיזוז</w:t>
            </w:r>
          </w:p>
        </w:tc>
        <w:tc>
          <w:tcPr>
            <w:tcW w:w="992" w:type="dxa"/>
          </w:tcPr>
          <w:p w14:paraId="624AC0C4" w14:textId="288D5A8E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11.1</w:t>
            </w:r>
          </w:p>
        </w:tc>
        <w:tc>
          <w:tcPr>
            <w:tcW w:w="2835" w:type="dxa"/>
          </w:tcPr>
          <w:p w14:paraId="68D21C08" w14:textId="3D6E85FC" w:rsidR="00704947" w:rsidRDefault="00704947" w:rsidP="00704947">
            <w:pPr>
              <w:rPr>
                <w:rtl/>
              </w:rPr>
            </w:pPr>
            <w:r w:rsidRPr="00911617">
              <w:rPr>
                <w:rtl/>
              </w:rPr>
              <w:t>נבקש למחוק בשורה 2 את המילים "עתידי ומותנה" וכי זכות הקיזוז תחול בחוב ודאי בלבד. כן נבקש שתינתן למציע התראה בכתב בת 7 ימים והזדמנות לתקן את ההפרה</w:t>
            </w:r>
          </w:p>
        </w:tc>
        <w:tc>
          <w:tcPr>
            <w:tcW w:w="2705" w:type="dxa"/>
          </w:tcPr>
          <w:p w14:paraId="517C2D21" w14:textId="5EA1D0F0" w:rsidR="00704947" w:rsidRPr="00E40074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>בסיפא לסעיף יבוא "העמותה תיתן למציע התראה בכתב בת 7 ימים והזדמנות לתקן את ההפרה."</w:t>
            </w:r>
          </w:p>
        </w:tc>
      </w:tr>
      <w:tr w:rsidR="00704947" w14:paraId="303ED287" w14:textId="23DC364A" w:rsidTr="00E40074">
        <w:tc>
          <w:tcPr>
            <w:tcW w:w="1374" w:type="dxa"/>
          </w:tcPr>
          <w:p w14:paraId="58366073" w14:textId="5BC06617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276" w:type="dxa"/>
          </w:tcPr>
          <w:p w14:paraId="391EFF82" w14:textId="659B68F9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הפרות ותרופות</w:t>
            </w:r>
          </w:p>
        </w:tc>
        <w:tc>
          <w:tcPr>
            <w:tcW w:w="992" w:type="dxa"/>
          </w:tcPr>
          <w:p w14:paraId="753CEEFF" w14:textId="13C13492" w:rsidR="00704947" w:rsidRDefault="00704947" w:rsidP="0070494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2835" w:type="dxa"/>
          </w:tcPr>
          <w:p w14:paraId="3DA9A57F" w14:textId="1D02DD2F" w:rsidR="00704947" w:rsidRDefault="00704947" w:rsidP="00704947">
            <w:pPr>
              <w:rPr>
                <w:rtl/>
              </w:rPr>
            </w:pPr>
            <w:r w:rsidRPr="00911617">
              <w:rPr>
                <w:rtl/>
              </w:rPr>
              <w:t>נבקש הודעה מראש בת 7 ימים וכי הביטול ייכנס לתוקף רק ככל וההפרה לא תוקנה</w:t>
            </w:r>
          </w:p>
        </w:tc>
        <w:tc>
          <w:tcPr>
            <w:tcW w:w="2705" w:type="dxa"/>
          </w:tcPr>
          <w:p w14:paraId="521B6C8E" w14:textId="6BCB3F2E" w:rsidR="00704947" w:rsidRPr="00E40074" w:rsidRDefault="00704947" w:rsidP="00704947">
            <w:pPr>
              <w:rPr>
                <w:color w:val="EE0000"/>
                <w:rtl/>
              </w:rPr>
            </w:pPr>
            <w:r>
              <w:rPr>
                <w:rFonts w:hint="cs"/>
                <w:color w:val="EE0000"/>
                <w:rtl/>
              </w:rPr>
              <w:t xml:space="preserve">במקום "וללא מתן הודעה מראש" יבוא "ובלבד שהעמותה נתנה למציע הודעה מראש על כך וההפרה לא תוקנה." </w:t>
            </w:r>
          </w:p>
        </w:tc>
      </w:tr>
    </w:tbl>
    <w:p w14:paraId="03BC1DCF" w14:textId="786270EC" w:rsidR="00C10EEA" w:rsidRPr="00C10EEA" w:rsidRDefault="00C10EEA" w:rsidP="00C10EEA">
      <w:pPr>
        <w:autoSpaceDE w:val="0"/>
        <w:autoSpaceDN w:val="0"/>
        <w:bidi w:val="0"/>
        <w:adjustRightInd w:val="0"/>
        <w:spacing w:after="0" w:line="240" w:lineRule="auto"/>
        <w:rPr>
          <w:rFonts w:ascii="CIDFont+F2" w:cs="CIDFont+F2"/>
          <w:color w:val="EF0000"/>
          <w:sz w:val="21"/>
          <w:szCs w:val="21"/>
        </w:rPr>
      </w:pPr>
      <w:r>
        <w:rPr>
          <w:rFonts w:ascii="CIDFont+F2" w:cs="CIDFont+F2"/>
          <w:color w:val="EF0000"/>
          <w:sz w:val="21"/>
          <w:szCs w:val="21"/>
        </w:rPr>
        <w:t xml:space="preserve">                         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נוסח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מתוקן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של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כתב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ערבות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(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נספח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ד</w:t>
      </w:r>
      <w:r w:rsidRPr="00C10EEA">
        <w:rPr>
          <w:rFonts w:ascii="CIDFont+F2" w:cs="CIDFont+F2"/>
          <w:color w:val="EF0000"/>
          <w:sz w:val="21"/>
          <w:szCs w:val="21"/>
          <w:rtl/>
        </w:rPr>
        <w:t>')</w:t>
      </w:r>
      <w:r>
        <w:rPr>
          <w:rFonts w:ascii="CIDFont+F2" w:cs="CIDFont+F2"/>
          <w:color w:val="EF0000"/>
          <w:sz w:val="21"/>
          <w:szCs w:val="21"/>
        </w:rPr>
        <w:t xml:space="preserve"> </w:t>
      </w:r>
    </w:p>
    <w:p w14:paraId="62D0511C" w14:textId="77777777" w:rsidR="00C10EEA" w:rsidRPr="00C10EEA" w:rsidRDefault="00C10EEA" w:rsidP="00C10EEA">
      <w:pPr>
        <w:widowControl w:val="0"/>
        <w:spacing w:after="0" w:line="240" w:lineRule="auto"/>
        <w:ind w:left="5760"/>
        <w:jc w:val="both"/>
        <w:outlineLvl w:val="0"/>
        <w:rPr>
          <w:rFonts w:ascii="David" w:eastAsia="Times New Roman" w:hAnsi="David" w:cs="David"/>
          <w:kern w:val="28"/>
          <w:sz w:val="24"/>
          <w:szCs w:val="24"/>
          <w:rtl/>
        </w:rPr>
      </w:pPr>
      <w:r w:rsidRPr="00C10EEA">
        <w:rPr>
          <w:rFonts w:ascii="CIDFont+F2" w:cs="CIDFont+F2" w:hint="cs"/>
          <w:color w:val="EF0000"/>
          <w:sz w:val="21"/>
          <w:szCs w:val="21"/>
          <w:rtl/>
        </w:rPr>
        <w:t>יפורסם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באתר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האינטרנט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של</w:t>
      </w:r>
      <w:r w:rsidRPr="00C10EEA">
        <w:rPr>
          <w:rFonts w:ascii="CIDFont+F2" w:cs="CIDFont+F2"/>
          <w:color w:val="EF0000"/>
          <w:sz w:val="21"/>
          <w:szCs w:val="21"/>
          <w:rtl/>
        </w:rPr>
        <w:t xml:space="preserve"> </w:t>
      </w:r>
      <w:r w:rsidRPr="00C10EEA">
        <w:rPr>
          <w:rFonts w:ascii="CIDFont+F2" w:cs="CIDFont+F2" w:hint="cs"/>
          <w:color w:val="EF0000"/>
          <w:sz w:val="21"/>
          <w:szCs w:val="21"/>
          <w:rtl/>
        </w:rPr>
        <w:t>העמותה</w:t>
      </w:r>
    </w:p>
    <w:p w14:paraId="1BD3E553" w14:textId="77777777" w:rsidR="005922ED" w:rsidRDefault="005922ED">
      <w:pPr>
        <w:rPr>
          <w:rtl/>
        </w:rPr>
      </w:pPr>
    </w:p>
    <w:p w14:paraId="2B116B7C" w14:textId="77777777" w:rsidR="00E06966" w:rsidRDefault="00E06966">
      <w:pPr>
        <w:rPr>
          <w:rtl/>
        </w:rPr>
      </w:pPr>
    </w:p>
    <w:p w14:paraId="56552EB7" w14:textId="77777777" w:rsidR="00233161" w:rsidRDefault="00233161" w:rsidP="00233161"/>
    <w:p w14:paraId="1CEE04F0" w14:textId="77777777" w:rsidR="00E06966" w:rsidRPr="004E396D" w:rsidRDefault="00E06966"/>
    <w:sectPr w:rsidR="00E06966" w:rsidRPr="004E396D" w:rsidSect="00911617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3B72"/>
    <w:multiLevelType w:val="hybridMultilevel"/>
    <w:tmpl w:val="7DFC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421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66"/>
    <w:rsid w:val="00025066"/>
    <w:rsid w:val="0004162A"/>
    <w:rsid w:val="0004704E"/>
    <w:rsid w:val="0011524E"/>
    <w:rsid w:val="00164A3E"/>
    <w:rsid w:val="002041F4"/>
    <w:rsid w:val="00233161"/>
    <w:rsid w:val="00342437"/>
    <w:rsid w:val="003465DC"/>
    <w:rsid w:val="00387987"/>
    <w:rsid w:val="003B1497"/>
    <w:rsid w:val="003E05C2"/>
    <w:rsid w:val="004E396D"/>
    <w:rsid w:val="005922ED"/>
    <w:rsid w:val="00595E29"/>
    <w:rsid w:val="005C6103"/>
    <w:rsid w:val="006773D4"/>
    <w:rsid w:val="006C38D8"/>
    <w:rsid w:val="006D423F"/>
    <w:rsid w:val="00704947"/>
    <w:rsid w:val="00757B04"/>
    <w:rsid w:val="008A1052"/>
    <w:rsid w:val="008E408E"/>
    <w:rsid w:val="008F0921"/>
    <w:rsid w:val="00911617"/>
    <w:rsid w:val="00943F3A"/>
    <w:rsid w:val="00A3513C"/>
    <w:rsid w:val="00B2575F"/>
    <w:rsid w:val="00B53E8A"/>
    <w:rsid w:val="00B83F5B"/>
    <w:rsid w:val="00BF2FCC"/>
    <w:rsid w:val="00C10EEA"/>
    <w:rsid w:val="00CA7881"/>
    <w:rsid w:val="00CC08A4"/>
    <w:rsid w:val="00D365A3"/>
    <w:rsid w:val="00DC0F5A"/>
    <w:rsid w:val="00DD2BFF"/>
    <w:rsid w:val="00E06966"/>
    <w:rsid w:val="00E40074"/>
    <w:rsid w:val="00E93F49"/>
    <w:rsid w:val="00FD5BA9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C4AF"/>
  <w15:chartTrackingRefBased/>
  <w15:docId w15:val="{F80DB622-8AE8-41EB-9EBA-CF32114B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6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96D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16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16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479</Words>
  <Characters>2201</Characters>
  <Application>Microsoft Office Word</Application>
  <DocSecurity>0</DocSecurity>
  <Lines>157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Mega Yenot Bitan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אורית דולינסקי</dc:creator>
  <cp:keywords/>
  <dc:description/>
  <cp:lastModifiedBy>Ran Breyer, Adv.</cp:lastModifiedBy>
  <cp:revision>4</cp:revision>
  <cp:lastPrinted>2020-12-16T08:16:00Z</cp:lastPrinted>
  <dcterms:created xsi:type="dcterms:W3CDTF">2025-11-17T10:23:00Z</dcterms:created>
  <dcterms:modified xsi:type="dcterms:W3CDTF">2025-11-17T10:23:00Z</dcterms:modified>
</cp:coreProperties>
</file>